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085F" w14:textId="77777777" w:rsidR="00AB0229" w:rsidRDefault="00AB0229" w:rsidP="00D41901">
      <w:pPr>
        <w:pStyle w:val="NormalWeb"/>
        <w:rPr>
          <w:rFonts w:ascii="CIDFont+F2" w:hAnsi="CIDFont+F2"/>
          <w:b/>
          <w:bCs/>
          <w:sz w:val="22"/>
          <w:szCs w:val="22"/>
        </w:rPr>
      </w:pPr>
    </w:p>
    <w:p w14:paraId="21BD2211" w14:textId="46B57435" w:rsidR="00D41901" w:rsidRPr="00CF35B1" w:rsidRDefault="007E57C5" w:rsidP="00D41901">
      <w:pPr>
        <w:pStyle w:val="NormalWeb"/>
        <w:rPr>
          <w:b/>
          <w:bCs/>
        </w:rPr>
      </w:pPr>
      <w:r>
        <w:rPr>
          <w:rFonts w:ascii="CIDFont+F2" w:hAnsi="CIDFont+F2"/>
          <w:b/>
          <w:bCs/>
          <w:sz w:val="22"/>
          <w:szCs w:val="22"/>
        </w:rPr>
        <w:t>Mini Refrigerators</w:t>
      </w:r>
      <w:r w:rsidR="00D41901" w:rsidRPr="00CF35B1">
        <w:rPr>
          <w:rFonts w:ascii="CIDFont+F2" w:hAnsi="CIDFont+F2"/>
          <w:b/>
          <w:bCs/>
          <w:sz w:val="22"/>
          <w:szCs w:val="22"/>
        </w:rPr>
        <w:t xml:space="preserve"> </w:t>
      </w:r>
      <w:r w:rsidR="005F6369">
        <w:rPr>
          <w:rFonts w:ascii="CIDFont+F2" w:hAnsi="CIDFont+F2"/>
          <w:b/>
          <w:bCs/>
          <w:sz w:val="22"/>
          <w:szCs w:val="22"/>
        </w:rPr>
        <w:t>that use climate-friendly R600a refrigerants– Last updated March 2021</w:t>
      </w:r>
    </w:p>
    <w:p w14:paraId="7EB66802" w14:textId="503756B6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GCE06GGHBB </w:t>
      </w:r>
      <w:r w:rsidR="00AB0229" w:rsidRPr="005F6369">
        <w:rPr>
          <w:rFonts w:ascii="CIDFont+F1" w:hAnsi="CIDFont+F1"/>
          <w:color w:val="000000" w:themeColor="text1"/>
          <w:sz w:val="22"/>
          <w:szCs w:val="22"/>
        </w:rPr>
        <w:t>–5.6 cubic feet, 236 kWh per year, Energy Star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</w:t>
      </w:r>
    </w:p>
    <w:p w14:paraId="28AE7BD0" w14:textId="7398D407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GCE06GGHWW </w:t>
      </w:r>
      <w:r w:rsidR="00AB0229" w:rsidRPr="005F6369">
        <w:rPr>
          <w:rFonts w:ascii="CIDFont+F1" w:hAnsi="CIDFont+F1"/>
          <w:color w:val="000000" w:themeColor="text1"/>
          <w:sz w:val="22"/>
          <w:szCs w:val="22"/>
        </w:rPr>
        <w:t>– 5.6 cubic feet, 236 kWh per year, Energy Star</w:t>
      </w:r>
    </w:p>
    <w:p w14:paraId="06DFA50A" w14:textId="37DECC7E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GCE06GSHSB </w:t>
      </w:r>
      <w:r w:rsidR="00AB0229" w:rsidRPr="005F6369">
        <w:rPr>
          <w:rFonts w:ascii="CIDFont+F1" w:hAnsi="CIDFont+F1"/>
          <w:color w:val="000000" w:themeColor="text1"/>
          <w:sz w:val="22"/>
          <w:szCs w:val="22"/>
        </w:rPr>
        <w:t>–, 5.6 cubic feet, 236 kWh per year, Energy Star</w:t>
      </w:r>
    </w:p>
    <w:p w14:paraId="2574D788" w14:textId="7D9DCBEB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Hotpoint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HME02GGMBB </w:t>
      </w:r>
      <w:r w:rsidR="00FB4537" w:rsidRPr="005F6369">
        <w:rPr>
          <w:rFonts w:ascii="CIDFont+F1" w:hAnsi="CIDFont+F1"/>
          <w:color w:val="000000" w:themeColor="text1"/>
          <w:sz w:val="22"/>
          <w:szCs w:val="22"/>
        </w:rPr>
        <w:t xml:space="preserve">–1.7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cubic </w:t>
      </w:r>
      <w:r w:rsidR="00FB4537" w:rsidRPr="005F6369">
        <w:rPr>
          <w:rFonts w:ascii="CIDFont+F1" w:hAnsi="CIDFont+F1"/>
          <w:color w:val="000000" w:themeColor="text1"/>
          <w:sz w:val="22"/>
          <w:szCs w:val="22"/>
        </w:rPr>
        <w:t>f</w:t>
      </w:r>
      <w:r w:rsidRPr="005F6369">
        <w:rPr>
          <w:rFonts w:ascii="CIDFont+F1" w:hAnsi="CIDFont+F1"/>
          <w:color w:val="000000" w:themeColor="text1"/>
          <w:sz w:val="22"/>
          <w:szCs w:val="22"/>
        </w:rPr>
        <w:t>ee</w:t>
      </w:r>
      <w:r w:rsidR="00FB4537" w:rsidRPr="005F6369">
        <w:rPr>
          <w:rFonts w:ascii="CIDFont+F1" w:hAnsi="CIDFont+F1"/>
          <w:color w:val="000000" w:themeColor="text1"/>
          <w:sz w:val="22"/>
          <w:szCs w:val="22"/>
        </w:rPr>
        <w:t>t, 208 kWh per year, Energy Star</w:t>
      </w:r>
    </w:p>
    <w:p w14:paraId="75660E77" w14:textId="376AB7BC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Hotpoint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HME02GGMWW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–1.7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cubic feet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, 208 kWh per year, Energy Star</w:t>
      </w:r>
    </w:p>
    <w:p w14:paraId="011AEB01" w14:textId="55378898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Hotpoint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HME03GGMBB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–2.7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>c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ubic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>f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eet, 215 kWh per year, Energy Star</w:t>
      </w:r>
    </w:p>
    <w:p w14:paraId="674B1D53" w14:textId="5DB53CF5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Hotpoint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HME03GGMWW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–2.7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>c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ubic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>f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eet, 215 kWh per year, Energy Star</w:t>
      </w:r>
    </w:p>
    <w:p w14:paraId="04A192F8" w14:textId="29A4E844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Haier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QHE02GGMBB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–1.7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cubic feet,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208 kWh per year, Energy Star</w:t>
      </w:r>
    </w:p>
    <w:p w14:paraId="3A01BCC0" w14:textId="791FBDFB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GDE03GGKBB </w:t>
      </w:r>
      <w:proofErr w:type="gramStart"/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–  3.1</w:t>
      </w:r>
      <w:proofErr w:type="gramEnd"/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ft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cubic feet,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 321 kWh per year, Energy Star</w:t>
      </w:r>
    </w:p>
    <w:p w14:paraId="3CB1A0CA" w14:textId="11CC20B2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>GDE03</w:t>
      </w:r>
      <w:proofErr w:type="gramStart"/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GGKWW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>-</w:t>
      </w:r>
      <w:proofErr w:type="gramEnd"/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 3.1 ft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cubic feet,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 321 kWh per year, Energy Star</w:t>
      </w:r>
    </w:p>
    <w:p w14:paraId="0901D5A0" w14:textId="55380454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GDE03GLKLB </w:t>
      </w:r>
      <w:proofErr w:type="gramStart"/>
      <w:r w:rsidRPr="005F6369">
        <w:rPr>
          <w:rFonts w:ascii="CIDFont+F1" w:hAnsi="CIDFont+F1"/>
          <w:color w:val="000000" w:themeColor="text1"/>
          <w:sz w:val="22"/>
          <w:szCs w:val="22"/>
        </w:rPr>
        <w:t>-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 3.1</w:t>
      </w:r>
      <w:proofErr w:type="gramEnd"/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>cubic feet,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 321 kWh per year, Energy Star</w:t>
      </w:r>
    </w:p>
    <w:p w14:paraId="43821CD6" w14:textId="4B033C25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GME04GGKBB </w:t>
      </w:r>
      <w:proofErr w:type="gramStart"/>
      <w:r w:rsidRPr="005F6369">
        <w:rPr>
          <w:rFonts w:ascii="CIDFont+F1" w:hAnsi="CIDFont+F1"/>
          <w:color w:val="000000" w:themeColor="text1"/>
          <w:sz w:val="22"/>
          <w:szCs w:val="22"/>
        </w:rPr>
        <w:t>-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 4.4</w:t>
      </w:r>
      <w:proofErr w:type="gramEnd"/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cubic feet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 227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kWh per year,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Energy Star</w:t>
      </w:r>
    </w:p>
    <w:p w14:paraId="1B9764DE" w14:textId="7750A358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>GME04</w:t>
      </w:r>
      <w:proofErr w:type="gramStart"/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GGKWW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>-</w:t>
      </w:r>
      <w:proofErr w:type="gramEnd"/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4.4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cubic feet,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227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kWh,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Energy Star</w:t>
      </w:r>
    </w:p>
    <w:p w14:paraId="5CCF850C" w14:textId="52E0223F" w:rsidR="00800F41" w:rsidRPr="005F6369" w:rsidRDefault="005F6369" w:rsidP="00D41901">
      <w:pPr>
        <w:pStyle w:val="NormalWeb"/>
        <w:rPr>
          <w:rFonts w:ascii="CIDFont+F1" w:hAnsi="CIDFont+F1"/>
          <w:color w:val="000000" w:themeColor="text1"/>
          <w:sz w:val="22"/>
          <w:szCs w:val="22"/>
        </w:rPr>
      </w:pP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GE model </w:t>
      </w:r>
      <w:r w:rsidR="00D41901" w:rsidRPr="005F6369">
        <w:rPr>
          <w:rFonts w:ascii="CIDFont+F1" w:hAnsi="CIDFont+F1"/>
          <w:color w:val="000000" w:themeColor="text1"/>
          <w:sz w:val="22"/>
          <w:szCs w:val="22"/>
        </w:rPr>
        <w:t xml:space="preserve">GME04GLKLB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 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-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4.4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cubic feet, 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>227</w:t>
      </w:r>
      <w:r w:rsidRPr="005F6369">
        <w:rPr>
          <w:rFonts w:ascii="CIDFont+F1" w:hAnsi="CIDFont+F1"/>
          <w:color w:val="000000" w:themeColor="text1"/>
          <w:sz w:val="22"/>
          <w:szCs w:val="22"/>
        </w:rPr>
        <w:t xml:space="preserve"> kWh,</w:t>
      </w:r>
      <w:r w:rsidR="0024273A" w:rsidRPr="005F6369">
        <w:rPr>
          <w:rFonts w:ascii="CIDFont+F1" w:hAnsi="CIDFont+F1"/>
          <w:color w:val="000000" w:themeColor="text1"/>
          <w:sz w:val="22"/>
          <w:szCs w:val="22"/>
        </w:rPr>
        <w:t xml:space="preserve"> Energy Star</w:t>
      </w:r>
    </w:p>
    <w:p w14:paraId="7FECBCC6" w14:textId="77777777" w:rsidR="00476D08" w:rsidRDefault="005F6369"/>
    <w:sectPr w:rsidR="00476D08" w:rsidSect="0084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IDFont+F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01"/>
    <w:rsid w:val="00012BAD"/>
    <w:rsid w:val="0002692C"/>
    <w:rsid w:val="000A5E95"/>
    <w:rsid w:val="000C429A"/>
    <w:rsid w:val="00181F64"/>
    <w:rsid w:val="001B2F9F"/>
    <w:rsid w:val="001B5B1C"/>
    <w:rsid w:val="001F1753"/>
    <w:rsid w:val="00234559"/>
    <w:rsid w:val="0024273A"/>
    <w:rsid w:val="002A3D0D"/>
    <w:rsid w:val="00323DD3"/>
    <w:rsid w:val="00383F78"/>
    <w:rsid w:val="00384D25"/>
    <w:rsid w:val="00395006"/>
    <w:rsid w:val="003A6E00"/>
    <w:rsid w:val="003E326F"/>
    <w:rsid w:val="00403DFB"/>
    <w:rsid w:val="00441C03"/>
    <w:rsid w:val="00475E89"/>
    <w:rsid w:val="00482E22"/>
    <w:rsid w:val="004B1F6C"/>
    <w:rsid w:val="004D011A"/>
    <w:rsid w:val="00572443"/>
    <w:rsid w:val="005737EA"/>
    <w:rsid w:val="005A0BF1"/>
    <w:rsid w:val="005F6369"/>
    <w:rsid w:val="006251E0"/>
    <w:rsid w:val="00657D23"/>
    <w:rsid w:val="00675F88"/>
    <w:rsid w:val="006F616E"/>
    <w:rsid w:val="00716132"/>
    <w:rsid w:val="00743547"/>
    <w:rsid w:val="007754EE"/>
    <w:rsid w:val="007E54EA"/>
    <w:rsid w:val="007E57C5"/>
    <w:rsid w:val="00800F41"/>
    <w:rsid w:val="00815311"/>
    <w:rsid w:val="00815434"/>
    <w:rsid w:val="00846593"/>
    <w:rsid w:val="00853897"/>
    <w:rsid w:val="008971E3"/>
    <w:rsid w:val="008A7CB7"/>
    <w:rsid w:val="008E6664"/>
    <w:rsid w:val="00951052"/>
    <w:rsid w:val="009C697E"/>
    <w:rsid w:val="009D0ACF"/>
    <w:rsid w:val="009D3BF2"/>
    <w:rsid w:val="009F1799"/>
    <w:rsid w:val="009F717F"/>
    <w:rsid w:val="00A044BD"/>
    <w:rsid w:val="00A743E1"/>
    <w:rsid w:val="00A757DD"/>
    <w:rsid w:val="00AB0229"/>
    <w:rsid w:val="00AB1B90"/>
    <w:rsid w:val="00AE1D61"/>
    <w:rsid w:val="00B81113"/>
    <w:rsid w:val="00BA5937"/>
    <w:rsid w:val="00C10CF3"/>
    <w:rsid w:val="00C32F63"/>
    <w:rsid w:val="00C81DB0"/>
    <w:rsid w:val="00C9345D"/>
    <w:rsid w:val="00CF35B1"/>
    <w:rsid w:val="00D33DA8"/>
    <w:rsid w:val="00D41901"/>
    <w:rsid w:val="00DB5979"/>
    <w:rsid w:val="00DD3A4D"/>
    <w:rsid w:val="00E3506E"/>
    <w:rsid w:val="00E43B5A"/>
    <w:rsid w:val="00E939B8"/>
    <w:rsid w:val="00EB2D19"/>
    <w:rsid w:val="00F07175"/>
    <w:rsid w:val="00F2464D"/>
    <w:rsid w:val="00F26B3C"/>
    <w:rsid w:val="00FA0656"/>
    <w:rsid w:val="00FB4537"/>
    <w:rsid w:val="00FD614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6BA9E"/>
  <w15:chartTrackingRefBased/>
  <w15:docId w15:val="{580997D9-7CDF-5D41-9F6E-9C693DB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1C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A0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B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1C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Taddonio</dc:creator>
  <cp:keywords/>
  <dc:description/>
  <cp:lastModifiedBy>Kris Taddonio</cp:lastModifiedBy>
  <cp:revision>3</cp:revision>
  <dcterms:created xsi:type="dcterms:W3CDTF">2021-03-22T22:48:00Z</dcterms:created>
  <dcterms:modified xsi:type="dcterms:W3CDTF">2021-03-22T22:52:00Z</dcterms:modified>
</cp:coreProperties>
</file>